
<file path=308850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adcded77-81d7-4ced-9ef0-c65d163c4307</cbc:ID>
  <cbc:CopyIndicator>false</cbc:CopyIndicator>
  <cbc:UUID schemeID="ISO/IEC 9834-8:2008" schemeAgencyID="EU-COM-GROW" schemeVersionID="4">0fddbf2d-1e33-4267-b04f-52b59b72ccb6</cbc:UUID>
  <cbc:ContractFolderID schemeAgencyID="RHR">308850</cbc:ContractFolderID>
  <cbc:IssueDate>2026-04-07+03:00</cbc:IssueDate>
  <cbc:IssueTime>11:49:34.868+03:00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Harvendusraie raie- ning kokkuveoteenused Edela regiooni Lõuna varumispiirkonnas (2)</cbc:Name>
    <cbc:Description languageID="ET">Käesoleva hanke tulemusel tellitakse masinraiena teostatava raiena eelkõige harvendusraie raie- ning kokkuveoteenuseid ajavahemikul 01.07.2026 kuni 30.06.2028. Lepingu tähtaeg 30.06.2030.a</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